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398FE" w14:textId="77777777" w:rsidR="00F20ADD" w:rsidRDefault="00F20ADD">
      <w:pPr>
        <w:spacing w:after="0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4D210291" w14:textId="77777777" w:rsidR="00F20ADD" w:rsidRDefault="00F20ADD">
      <w:pPr>
        <w:spacing w:after="0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066C5AA8" w14:textId="77777777" w:rsidR="00F20ADD" w:rsidRDefault="00F20ADD">
      <w:pPr>
        <w:spacing w:after="0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05DE9AAE" w14:textId="77777777" w:rsidR="00F20ADD" w:rsidRDefault="00F20ADD">
      <w:pPr>
        <w:spacing w:after="0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643B04D3" w14:textId="77777777" w:rsidR="008771CA" w:rsidRDefault="008771CA">
      <w:pPr>
        <w:spacing w:after="0"/>
        <w:jc w:val="center"/>
        <w:rPr>
          <w:rFonts w:ascii="Arial Narrow" w:eastAsia="Arial Narrow" w:hAnsi="Arial Narrow" w:cs="Arial Narrow"/>
          <w:b/>
          <w:color w:val="000000"/>
          <w:sz w:val="20"/>
          <w:szCs w:val="20"/>
        </w:rPr>
      </w:pPr>
    </w:p>
    <w:p w14:paraId="2B1F75A5" w14:textId="0DDFF808" w:rsidR="002C0B09" w:rsidRDefault="006D2C06">
      <w:pPr>
        <w:spacing w:after="0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b/>
          <w:color w:val="000000"/>
          <w:sz w:val="20"/>
          <w:szCs w:val="20"/>
        </w:rPr>
        <w:t xml:space="preserve">Lineamientos </w:t>
      </w:r>
      <w:r w:rsidR="003D6825">
        <w:rPr>
          <w:rFonts w:ascii="Arial Narrow" w:eastAsia="Arial Narrow" w:hAnsi="Arial Narrow" w:cs="Arial Narrow"/>
          <w:b/>
          <w:color w:val="000000"/>
          <w:sz w:val="20"/>
          <w:szCs w:val="20"/>
        </w:rPr>
        <w:t>para atender Aspectos Susceptibles de Mejora</w:t>
      </w:r>
      <w:r w:rsidR="00D21DE2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  </w:t>
      </w:r>
    </w:p>
    <w:p w14:paraId="66D1C6B6" w14:textId="77777777" w:rsidR="002C0B09" w:rsidRDefault="002C0B09">
      <w:pPr>
        <w:spacing w:after="0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</w:p>
    <w:p w14:paraId="182D40D6" w14:textId="19EE7FC3" w:rsidR="003D6825" w:rsidRDefault="002C0B09" w:rsidP="008771CA">
      <w:p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La presidencia municipal de Actopan tiene el compromiso de brindar servicios públicos de calidad, transparentes y eficientes. La identificación y corrección de los Aspectos Susceptibles de Mejora (ASM) no solo es un requisito normativo, sino una herramienta, para recuperar la confianza ciudadana, optimizar recursos y fomentar el desarrollo local. </w:t>
      </w:r>
      <w:r w:rsidR="006D2C06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La </w:t>
      </w:r>
      <w:r w:rsidR="007437D1">
        <w:rPr>
          <w:rFonts w:ascii="Arial Narrow" w:eastAsia="Arial Narrow" w:hAnsi="Arial Narrow" w:cs="Arial Narrow"/>
          <w:color w:val="000000"/>
          <w:sz w:val="20"/>
          <w:szCs w:val="20"/>
        </w:rPr>
        <w:t>dirección general de planeación y evaluación cuenta con lineamientos para dar seguimiento a los (ASM):</w:t>
      </w:r>
    </w:p>
    <w:p w14:paraId="3E4CFE7E" w14:textId="2ACBEF42" w:rsidR="007437D1" w:rsidRDefault="007437D1" w:rsidP="008771CA">
      <w:p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</w:p>
    <w:p w14:paraId="6CA67564" w14:textId="496DAD54" w:rsidR="007437D1" w:rsidRDefault="007437D1" w:rsidP="008771CA">
      <w:p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A partir del Plan Anual de Evaluación (PAE) se generan acciones de evaluaciones internas y externas que dan respuesta a los requerimientos a </w:t>
      </w:r>
      <w:r w:rsidR="006D2C06">
        <w:rPr>
          <w:rFonts w:ascii="Arial Narrow" w:eastAsia="Arial Narrow" w:hAnsi="Arial Narrow" w:cs="Arial Narrow"/>
          <w:color w:val="000000"/>
          <w:sz w:val="20"/>
          <w:szCs w:val="20"/>
        </w:rPr>
        <w:t>Presupuesto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</w:t>
      </w:r>
      <w:r w:rsidR="006D2C06">
        <w:rPr>
          <w:rFonts w:ascii="Arial Narrow" w:eastAsia="Arial Narrow" w:hAnsi="Arial Narrow" w:cs="Arial Narrow"/>
          <w:color w:val="000000"/>
          <w:sz w:val="20"/>
          <w:szCs w:val="20"/>
        </w:rPr>
        <w:t>de Basada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en Resultados (Pbr) </w:t>
      </w:r>
      <w:r w:rsidR="006D2C06">
        <w:rPr>
          <w:rFonts w:ascii="Arial Narrow" w:eastAsia="Arial Narrow" w:hAnsi="Arial Narrow" w:cs="Arial Narrow"/>
          <w:color w:val="000000"/>
          <w:sz w:val="20"/>
          <w:szCs w:val="20"/>
        </w:rPr>
        <w:t>y al Sistema de Evaluación del Desempeño (SED).  Por lo anterior se describen a continuación los lineamientos generales para los (ASM)</w:t>
      </w:r>
      <w:r w:rsidR="008771CA">
        <w:rPr>
          <w:rFonts w:ascii="Arial Narrow" w:eastAsia="Arial Narrow" w:hAnsi="Arial Narrow" w:cs="Arial Narrow"/>
          <w:color w:val="000000"/>
          <w:sz w:val="20"/>
          <w:szCs w:val="20"/>
        </w:rPr>
        <w:t>, cabe señalar que es importante describir los procesos que anteceden el (ASM):</w:t>
      </w:r>
    </w:p>
    <w:p w14:paraId="0465B9A2" w14:textId="77777777" w:rsidR="008771CA" w:rsidRDefault="008771CA" w:rsidP="008771CA">
      <w:p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</w:p>
    <w:p w14:paraId="167BB5C6" w14:textId="11BDA482" w:rsidR="006D2C06" w:rsidRDefault="006D2C06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Publicación del </w:t>
      </w:r>
      <w:r w:rsidR="008771CA">
        <w:rPr>
          <w:rFonts w:ascii="Arial Narrow" w:eastAsia="Arial Narrow" w:hAnsi="Arial Narrow" w:cs="Arial Narrow"/>
          <w:color w:val="000000"/>
          <w:sz w:val="20"/>
          <w:szCs w:val="20"/>
        </w:rPr>
        <w:t>PAE (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>Anual)</w:t>
      </w:r>
    </w:p>
    <w:p w14:paraId="5430A903" w14:textId="03B80546" w:rsidR="008771CA" w:rsidRPr="00E85513" w:rsidRDefault="006D2C06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Publicación de Tdr</w:t>
      </w:r>
      <w:bookmarkStart w:id="0" w:name="_GoBack"/>
      <w:bookmarkEnd w:id="0"/>
    </w:p>
    <w:p w14:paraId="13393D78" w14:textId="32FA50D0" w:rsidR="008771CA" w:rsidRPr="008771CA" w:rsidRDefault="008771CA" w:rsidP="008771CA">
      <w:pPr>
        <w:spacing w:after="0" w:line="360" w:lineRule="auto"/>
        <w:jc w:val="both"/>
        <w:rPr>
          <w:rFonts w:ascii="Arial Narrow" w:eastAsia="Arial Narrow" w:hAnsi="Arial Narrow" w:cs="Arial Narrow"/>
          <w:b/>
          <w:color w:val="000000"/>
          <w:sz w:val="20"/>
          <w:szCs w:val="20"/>
        </w:rPr>
      </w:pPr>
      <w:r w:rsidRPr="008771CA">
        <w:rPr>
          <w:rFonts w:ascii="Arial Narrow" w:eastAsia="Arial Narrow" w:hAnsi="Arial Narrow" w:cs="Arial Narrow"/>
          <w:b/>
          <w:color w:val="000000"/>
          <w:sz w:val="20"/>
          <w:szCs w:val="20"/>
        </w:rPr>
        <w:t xml:space="preserve">Evaluación interna </w:t>
      </w:r>
    </w:p>
    <w:p w14:paraId="1D6D4774" w14:textId="46D8EC78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Diseño de evaluación interna, implantación, análisis de información, informe de evaluación, emisión de recomendaciones.</w:t>
      </w:r>
    </w:p>
    <w:p w14:paraId="0AF4A0CC" w14:textId="5FE8ED79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Dar respuesta a </w:t>
      </w:r>
      <w:r w:rsidR="00E85513">
        <w:rPr>
          <w:rFonts w:ascii="Arial Narrow" w:eastAsia="Arial Narrow" w:hAnsi="Arial Narrow" w:cs="Arial Narrow"/>
          <w:color w:val="000000"/>
          <w:sz w:val="20"/>
          <w:szCs w:val="20"/>
        </w:rPr>
        <w:t>(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>ASM</w:t>
      </w:r>
      <w:r w:rsidR="00E85513">
        <w:rPr>
          <w:rFonts w:ascii="Arial Narrow" w:eastAsia="Arial Narrow" w:hAnsi="Arial Narrow" w:cs="Arial Narrow"/>
          <w:color w:val="000000"/>
          <w:sz w:val="20"/>
          <w:szCs w:val="20"/>
        </w:rPr>
        <w:t>)</w:t>
      </w:r>
      <w:r>
        <w:rPr>
          <w:rFonts w:ascii="Arial Narrow" w:eastAsia="Arial Narrow" w:hAnsi="Arial Narrow" w:cs="Arial Narrow"/>
          <w:color w:val="000000"/>
          <w:sz w:val="20"/>
          <w:szCs w:val="20"/>
        </w:rPr>
        <w:t>, mediante los anexos establecidos por la (ASEH)</w:t>
      </w:r>
      <w:r w:rsidR="00E85513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de manera permanente.</w:t>
      </w:r>
    </w:p>
    <w:p w14:paraId="65A753DC" w14:textId="77777777" w:rsid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Registro de recomendaciones por programa</w:t>
      </w:r>
    </w:p>
    <w:p w14:paraId="5F490D37" w14:textId="77777777" w:rsid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Evidencia documental de cierre</w:t>
      </w:r>
    </w:p>
    <w:p w14:paraId="05EB2C8D" w14:textId="1C5D7A84" w:rsidR="00E85513" w:rsidRP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Estado: pendiente/ en proceso/ cerrado</w:t>
      </w:r>
    </w:p>
    <w:p w14:paraId="58AA1A5A" w14:textId="3F1F21AF" w:rsidR="008771CA" w:rsidRPr="008771CA" w:rsidRDefault="008771CA" w:rsidP="008771CA">
      <w:pPr>
        <w:spacing w:after="0" w:line="360" w:lineRule="auto"/>
        <w:jc w:val="both"/>
        <w:rPr>
          <w:rFonts w:ascii="Arial Narrow" w:eastAsia="Arial Narrow" w:hAnsi="Arial Narrow" w:cs="Arial Narrow"/>
          <w:b/>
          <w:color w:val="000000"/>
          <w:sz w:val="20"/>
          <w:szCs w:val="20"/>
        </w:rPr>
      </w:pPr>
      <w:r w:rsidRPr="008771CA">
        <w:rPr>
          <w:rFonts w:ascii="Arial Narrow" w:eastAsia="Arial Narrow" w:hAnsi="Arial Narrow" w:cs="Arial Narrow"/>
          <w:b/>
          <w:color w:val="000000"/>
          <w:sz w:val="20"/>
          <w:szCs w:val="20"/>
        </w:rPr>
        <w:t>Evaluación externa</w:t>
      </w:r>
      <w:r w:rsidRPr="008771CA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</w:t>
      </w:r>
    </w:p>
    <w:p w14:paraId="1C35A440" w14:textId="68AD8311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Contratación externa</w:t>
      </w:r>
    </w:p>
    <w:p w14:paraId="638A1B95" w14:textId="285C1164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Recopilación de información </w:t>
      </w:r>
    </w:p>
    <w:p w14:paraId="6F13E27F" w14:textId="1E66F3E5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Entrega de informe</w:t>
      </w:r>
    </w:p>
    <w:p w14:paraId="6EA7679D" w14:textId="77A7859F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Presentación de Resultados </w:t>
      </w:r>
    </w:p>
    <w:p w14:paraId="70BE2BEE" w14:textId="617AA3C3" w:rsidR="008771CA" w:rsidRDefault="008771CA" w:rsidP="008771CA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Publicación de resultados </w:t>
      </w:r>
    </w:p>
    <w:p w14:paraId="38E96601" w14:textId="3F67BF19" w:rsidR="008771CA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Seguimiento de (ASM),</w:t>
      </w:r>
      <w:r w:rsidRPr="00E85513">
        <w:t xml:space="preserve"> </w:t>
      </w:r>
      <w:r w:rsidRPr="00E85513">
        <w:rPr>
          <w:rFonts w:ascii="Arial Narrow" w:eastAsia="Arial Narrow" w:hAnsi="Arial Narrow" w:cs="Arial Narrow"/>
          <w:color w:val="000000"/>
          <w:sz w:val="20"/>
          <w:szCs w:val="20"/>
        </w:rPr>
        <w:t>mediante los anexos establecidos por la (ASEH)</w:t>
      </w:r>
      <w:r w:rsidRPr="00E85513">
        <w:t xml:space="preserve"> </w:t>
      </w:r>
      <w:r w:rsidRPr="00E85513">
        <w:rPr>
          <w:rFonts w:ascii="Arial Narrow" w:eastAsia="Arial Narrow" w:hAnsi="Arial Narrow" w:cs="Arial Narrow"/>
          <w:color w:val="000000"/>
          <w:sz w:val="20"/>
          <w:szCs w:val="20"/>
        </w:rPr>
        <w:t>de manera permanente.</w:t>
      </w:r>
    </w:p>
    <w:p w14:paraId="0A1AEC57" w14:textId="203FB57B" w:rsid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Registro de recomendaciones por programa</w:t>
      </w:r>
    </w:p>
    <w:p w14:paraId="4721FEF5" w14:textId="7930B1FA" w:rsid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Evidencia documental de cierre</w:t>
      </w:r>
    </w:p>
    <w:p w14:paraId="5C28BAF4" w14:textId="6FE9BBC5" w:rsidR="00E85513" w:rsidRDefault="00E85513" w:rsidP="00E85513">
      <w:pPr>
        <w:pStyle w:val="Prrafodelista"/>
        <w:numPr>
          <w:ilvl w:val="0"/>
          <w:numId w:val="8"/>
        </w:num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Estado: pendiente/ en proceso/ cerrado</w:t>
      </w:r>
    </w:p>
    <w:p w14:paraId="740754B2" w14:textId="5849319D" w:rsidR="002C0B09" w:rsidRDefault="002C0B09" w:rsidP="008771CA">
      <w:pPr>
        <w:spacing w:after="0" w:line="36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</w:p>
    <w:p w14:paraId="0B01451B" w14:textId="77777777" w:rsidR="002C0B09" w:rsidRDefault="002C0B09" w:rsidP="002C0B09">
      <w:pPr>
        <w:spacing w:after="0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</w:p>
    <w:p w14:paraId="47E0A8CD" w14:textId="086EA7EF" w:rsidR="00F20ADD" w:rsidRDefault="00D21DE2">
      <w:pPr>
        <w:spacing w:after="0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                                                                                                                       </w:t>
      </w:r>
    </w:p>
    <w:sectPr w:rsidR="00F20A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183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5F7E47" w14:textId="77777777" w:rsidR="000060F7" w:rsidRDefault="000060F7">
      <w:pPr>
        <w:spacing w:after="0" w:line="240" w:lineRule="auto"/>
      </w:pPr>
      <w:r>
        <w:separator/>
      </w:r>
    </w:p>
  </w:endnote>
  <w:endnote w:type="continuationSeparator" w:id="0">
    <w:p w14:paraId="3013885B" w14:textId="77777777" w:rsidR="000060F7" w:rsidRDefault="0000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02E2E0" w14:textId="77777777" w:rsidR="00FD469F" w:rsidRDefault="00FD469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453F6E" w14:textId="77777777" w:rsidR="00FD469F" w:rsidRDefault="00FD469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8FE314" w14:textId="77777777" w:rsidR="00FD469F" w:rsidRDefault="00FD46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696067" w14:textId="77777777" w:rsidR="000060F7" w:rsidRDefault="000060F7">
      <w:pPr>
        <w:spacing w:after="0" w:line="240" w:lineRule="auto"/>
      </w:pPr>
      <w:r>
        <w:separator/>
      </w:r>
    </w:p>
  </w:footnote>
  <w:footnote w:type="continuationSeparator" w:id="0">
    <w:p w14:paraId="268280AC" w14:textId="77777777" w:rsidR="000060F7" w:rsidRDefault="00006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7C8AA" w14:textId="77777777" w:rsidR="00FD469F" w:rsidRDefault="00FD469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60F1C3" w14:textId="77777777" w:rsidR="00F20ADD" w:rsidRDefault="00D21DE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s-ES" w:eastAsia="es-ES"/>
      </w:rPr>
      <w:drawing>
        <wp:anchor distT="0" distB="0" distL="0" distR="0" simplePos="0" relativeHeight="251658240" behindDoc="1" locked="0" layoutInCell="1" hidden="0" allowOverlap="1" wp14:anchorId="2BA3CB8A" wp14:editId="217DCC2F">
          <wp:simplePos x="0" y="0"/>
          <wp:positionH relativeFrom="column">
            <wp:posOffset>-1080132</wp:posOffset>
          </wp:positionH>
          <wp:positionV relativeFrom="paragraph">
            <wp:posOffset>-440052</wp:posOffset>
          </wp:positionV>
          <wp:extent cx="7756978" cy="10038082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6978" cy="100380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833D7E" w14:textId="77777777" w:rsidR="00FD469F" w:rsidRDefault="00FD46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50A97"/>
    <w:multiLevelType w:val="hybridMultilevel"/>
    <w:tmpl w:val="CE8682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73EAF"/>
    <w:multiLevelType w:val="hybridMultilevel"/>
    <w:tmpl w:val="0712AA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CE4225"/>
    <w:multiLevelType w:val="hybridMultilevel"/>
    <w:tmpl w:val="8CD2E8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E3A6B"/>
    <w:multiLevelType w:val="hybridMultilevel"/>
    <w:tmpl w:val="3E3AAC2C"/>
    <w:lvl w:ilvl="0" w:tplc="54E8CFFA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55372"/>
    <w:multiLevelType w:val="hybridMultilevel"/>
    <w:tmpl w:val="02C826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11CD8"/>
    <w:multiLevelType w:val="multilevel"/>
    <w:tmpl w:val="A39070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4A71812"/>
    <w:multiLevelType w:val="hybridMultilevel"/>
    <w:tmpl w:val="501A4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C43528"/>
    <w:multiLevelType w:val="hybridMultilevel"/>
    <w:tmpl w:val="275094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ADD"/>
    <w:rsid w:val="000060F7"/>
    <w:rsid w:val="00040F9E"/>
    <w:rsid w:val="00097A63"/>
    <w:rsid w:val="000A28D5"/>
    <w:rsid w:val="000C2129"/>
    <w:rsid w:val="000D2E2A"/>
    <w:rsid w:val="000D3D96"/>
    <w:rsid w:val="000E7307"/>
    <w:rsid w:val="000F5BAD"/>
    <w:rsid w:val="001255D6"/>
    <w:rsid w:val="00161337"/>
    <w:rsid w:val="00173489"/>
    <w:rsid w:val="001775C0"/>
    <w:rsid w:val="001B3A30"/>
    <w:rsid w:val="001F7E44"/>
    <w:rsid w:val="002376A6"/>
    <w:rsid w:val="00266D59"/>
    <w:rsid w:val="002A68D6"/>
    <w:rsid w:val="002C0B09"/>
    <w:rsid w:val="00343236"/>
    <w:rsid w:val="00355757"/>
    <w:rsid w:val="00372B6F"/>
    <w:rsid w:val="00392041"/>
    <w:rsid w:val="003947C6"/>
    <w:rsid w:val="003A4682"/>
    <w:rsid w:val="003A6310"/>
    <w:rsid w:val="003D34CA"/>
    <w:rsid w:val="003D37AF"/>
    <w:rsid w:val="003D6825"/>
    <w:rsid w:val="003F2838"/>
    <w:rsid w:val="00402D42"/>
    <w:rsid w:val="00433F47"/>
    <w:rsid w:val="00446173"/>
    <w:rsid w:val="0046469A"/>
    <w:rsid w:val="00482FFD"/>
    <w:rsid w:val="00502B30"/>
    <w:rsid w:val="00511C29"/>
    <w:rsid w:val="00527FD2"/>
    <w:rsid w:val="005350C1"/>
    <w:rsid w:val="00540716"/>
    <w:rsid w:val="00583C2F"/>
    <w:rsid w:val="005C6C37"/>
    <w:rsid w:val="005E04B3"/>
    <w:rsid w:val="00670636"/>
    <w:rsid w:val="006737D6"/>
    <w:rsid w:val="006978EE"/>
    <w:rsid w:val="006D2C06"/>
    <w:rsid w:val="006F3536"/>
    <w:rsid w:val="006F5E82"/>
    <w:rsid w:val="007437D1"/>
    <w:rsid w:val="00770CCA"/>
    <w:rsid w:val="00775912"/>
    <w:rsid w:val="007A2660"/>
    <w:rsid w:val="007B5057"/>
    <w:rsid w:val="007C2E0D"/>
    <w:rsid w:val="007D5587"/>
    <w:rsid w:val="007D7D73"/>
    <w:rsid w:val="007E398E"/>
    <w:rsid w:val="00800AD4"/>
    <w:rsid w:val="008442FD"/>
    <w:rsid w:val="00862390"/>
    <w:rsid w:val="008771CA"/>
    <w:rsid w:val="008938EC"/>
    <w:rsid w:val="00896DDD"/>
    <w:rsid w:val="008B2FCE"/>
    <w:rsid w:val="008E03EC"/>
    <w:rsid w:val="009F3433"/>
    <w:rsid w:val="00A93304"/>
    <w:rsid w:val="00AB72CA"/>
    <w:rsid w:val="00AD757E"/>
    <w:rsid w:val="00AE34DF"/>
    <w:rsid w:val="00AF3108"/>
    <w:rsid w:val="00B221AF"/>
    <w:rsid w:val="00B43066"/>
    <w:rsid w:val="00B51AD6"/>
    <w:rsid w:val="00BA3536"/>
    <w:rsid w:val="00BB51F8"/>
    <w:rsid w:val="00BE3211"/>
    <w:rsid w:val="00C10142"/>
    <w:rsid w:val="00C148EE"/>
    <w:rsid w:val="00C34678"/>
    <w:rsid w:val="00C35DB4"/>
    <w:rsid w:val="00C800DF"/>
    <w:rsid w:val="00C864CA"/>
    <w:rsid w:val="00CB0B1E"/>
    <w:rsid w:val="00CF5C0D"/>
    <w:rsid w:val="00D21DE2"/>
    <w:rsid w:val="00D83EA0"/>
    <w:rsid w:val="00D93C4D"/>
    <w:rsid w:val="00E049AB"/>
    <w:rsid w:val="00E22716"/>
    <w:rsid w:val="00E41B5E"/>
    <w:rsid w:val="00E61C03"/>
    <w:rsid w:val="00E746A1"/>
    <w:rsid w:val="00E85513"/>
    <w:rsid w:val="00E911C6"/>
    <w:rsid w:val="00EC228C"/>
    <w:rsid w:val="00ED1F99"/>
    <w:rsid w:val="00ED6874"/>
    <w:rsid w:val="00F20ADD"/>
    <w:rsid w:val="00F51238"/>
    <w:rsid w:val="00F56734"/>
    <w:rsid w:val="00F63A5E"/>
    <w:rsid w:val="00FB5F64"/>
    <w:rsid w:val="00FD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C0420"/>
  <w15:docId w15:val="{897281A6-89B1-4FDD-A1E5-8DB63F2C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430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3066"/>
  </w:style>
  <w:style w:type="paragraph" w:styleId="Piedepgina">
    <w:name w:val="footer"/>
    <w:basedOn w:val="Normal"/>
    <w:link w:val="PiedepginaCar"/>
    <w:uiPriority w:val="99"/>
    <w:unhideWhenUsed/>
    <w:rsid w:val="00B430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3066"/>
  </w:style>
  <w:style w:type="paragraph" w:styleId="Prrafodelista">
    <w:name w:val="List Paragraph"/>
    <w:basedOn w:val="Normal"/>
    <w:uiPriority w:val="34"/>
    <w:qFormat/>
    <w:rsid w:val="00E61C0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28D5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A28D5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2B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2B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Kathia Dorantes</dc:creator>
  <cp:keywords/>
  <dc:description/>
  <cp:lastModifiedBy>China</cp:lastModifiedBy>
  <cp:revision>2</cp:revision>
  <cp:lastPrinted>2026-01-13T16:22:00Z</cp:lastPrinted>
  <dcterms:created xsi:type="dcterms:W3CDTF">2026-03-12T15:59:00Z</dcterms:created>
  <dcterms:modified xsi:type="dcterms:W3CDTF">2026-03-12T21:42:00Z</dcterms:modified>
</cp:coreProperties>
</file>